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C5" w:rsidRPr="00D41150" w:rsidRDefault="000C0F43" w:rsidP="00D41150">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8F5AD4">
        <w:rPr>
          <w:rFonts w:eastAsia="TimesNewRomanPSMT"/>
          <w:b/>
          <w:bCs/>
          <w:color w:val="000000"/>
          <w:sz w:val="22"/>
          <w:szCs w:val="22"/>
          <w:lang w:eastAsia="en-US"/>
        </w:rPr>
        <w:t>GNI…..2022</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w:t>
      </w:r>
      <w:r w:rsidR="008F5AD4">
        <w:rPr>
          <w:rFonts w:eastAsia="TimesNewRomanPSMT"/>
          <w:color w:val="000000"/>
          <w:sz w:val="22"/>
          <w:szCs w:val="22"/>
          <w:lang w:eastAsia="en-US"/>
        </w:rPr>
        <w:t>2</w:t>
      </w:r>
      <w:r w:rsidRPr="00A34597">
        <w:rPr>
          <w:rFonts w:eastAsia="TimesNewRomanPSMT"/>
          <w:color w:val="000000"/>
          <w:sz w:val="22"/>
          <w:szCs w:val="22"/>
          <w:lang w:eastAsia="en-US"/>
        </w:rPr>
        <w:t xml:space="preserve">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A34597" w:rsidRPr="00A34597">
        <w:rPr>
          <w:rFonts w:eastAsia="TimesNewRomanPSMT"/>
          <w:b/>
          <w:i/>
          <w:color w:val="000000"/>
          <w:sz w:val="22"/>
          <w:szCs w:val="22"/>
          <w:lang w:eastAsia="en-US"/>
        </w:rPr>
        <w:t>„</w:t>
      </w:r>
      <w:r w:rsidR="00D96AAE">
        <w:rPr>
          <w:rFonts w:eastAsia="TimesNewRomanPSMT"/>
          <w:b/>
          <w:i/>
          <w:color w:val="000000"/>
          <w:sz w:val="22"/>
          <w:szCs w:val="22"/>
          <w:lang w:eastAsia="en-US"/>
        </w:rPr>
        <w:t>Przebudowa drogi gminnej – ul. Stokowiec w Suchedniowie</w:t>
      </w:r>
      <w:r w:rsidR="00A34597" w:rsidRPr="00A34597">
        <w:rPr>
          <w:rFonts w:eastAsia="TimesNewRomanPSMT"/>
          <w:b/>
          <w:i/>
          <w:color w:val="000000"/>
          <w:sz w:val="22"/>
          <w:szCs w:val="22"/>
          <w:lang w:eastAsia="en-US"/>
        </w:rPr>
        <w:t xml:space="preserve">”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 xml:space="preserve">naczenie </w:t>
      </w:r>
      <w:r w:rsidR="00D41150">
        <w:rPr>
          <w:rFonts w:eastAsia="TimesNewRomanPSMT"/>
          <w:i/>
          <w:color w:val="000000"/>
          <w:sz w:val="22"/>
          <w:szCs w:val="22"/>
          <w:lang w:eastAsia="en-US"/>
        </w:rPr>
        <w:t>postępowania: GNI.271.</w:t>
      </w:r>
      <w:r w:rsidR="00D96AAE">
        <w:rPr>
          <w:rFonts w:eastAsia="TimesNewRomanPSMT"/>
          <w:i/>
          <w:color w:val="000000"/>
          <w:sz w:val="22"/>
          <w:szCs w:val="22"/>
          <w:lang w:eastAsia="en-US"/>
        </w:rPr>
        <w:t>4</w:t>
      </w:r>
      <w:r w:rsidR="008F5AD4">
        <w:rPr>
          <w:rFonts w:eastAsia="TimesNewRomanPSMT"/>
          <w:i/>
          <w:color w:val="000000"/>
          <w:sz w:val="22"/>
          <w:szCs w:val="22"/>
          <w:lang w:eastAsia="en-US"/>
        </w:rPr>
        <w:t>.2022.AJ</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00D41150">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A34597"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A34597" w:rsidRPr="00A34597">
        <w:rPr>
          <w:rFonts w:eastAsia="TimesNewRomanPSMT"/>
          <w:b/>
          <w:bCs/>
          <w:color w:val="000000"/>
          <w:sz w:val="22"/>
          <w:lang w:eastAsia="en-US"/>
        </w:rPr>
        <w:t>„</w:t>
      </w:r>
      <w:r w:rsidR="00D96AAE">
        <w:rPr>
          <w:rFonts w:eastAsia="TimesNewRomanPSMT"/>
          <w:b/>
          <w:bCs/>
          <w:color w:val="000000"/>
          <w:sz w:val="22"/>
          <w:lang w:eastAsia="en-US"/>
        </w:rPr>
        <w:t xml:space="preserve">Przebudowa drogi gminnej – </w:t>
      </w:r>
      <w:r w:rsidR="00D96AAE">
        <w:rPr>
          <w:rFonts w:eastAsia="TimesNewRomanPSMT"/>
          <w:b/>
          <w:bCs/>
          <w:color w:val="000000"/>
          <w:sz w:val="22"/>
          <w:lang w:eastAsia="en-US"/>
        </w:rPr>
        <w:br/>
        <w:t>ul. Stokowiec w Suchedniowie</w:t>
      </w:r>
      <w:r w:rsidR="00A34597" w:rsidRPr="00A34597">
        <w:rPr>
          <w:rFonts w:eastAsia="TimesNewRomanPSMT"/>
          <w:b/>
          <w:bCs/>
          <w:color w:val="000000"/>
          <w:sz w:val="22"/>
          <w:lang w:eastAsia="en-US"/>
        </w:rPr>
        <w:t xml:space="preserv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b/>
          <w:bCs/>
          <w:color w:val="000000"/>
          <w:sz w:val="22"/>
          <w:lang w:eastAsia="en-US"/>
        </w:rPr>
        <w:t>Zadanie dofinansowane jest ze środków</w:t>
      </w:r>
      <w:r w:rsidR="00D41150">
        <w:rPr>
          <w:rFonts w:eastAsia="TimesNewRomanPSMT"/>
          <w:b/>
          <w:bCs/>
          <w:color w:val="000000"/>
          <w:sz w:val="22"/>
          <w:lang w:eastAsia="en-US"/>
        </w:rPr>
        <w:t xml:space="preserve"> pochodzących z </w:t>
      </w:r>
      <w:r w:rsidR="008F5AD4">
        <w:rPr>
          <w:rFonts w:eastAsia="TimesNewRomanPSMT"/>
          <w:b/>
          <w:bCs/>
          <w:color w:val="000000"/>
          <w:sz w:val="22"/>
          <w:lang w:eastAsia="en-US"/>
        </w:rPr>
        <w:t xml:space="preserve">Rządowego Funduszu Rozwoju Dróg oraz </w:t>
      </w:r>
      <w:r w:rsidR="008F5AD4">
        <w:rPr>
          <w:rFonts w:eastAsia="TimesNewRomanPSMT"/>
          <w:b/>
          <w:bCs/>
          <w:color w:val="000000"/>
          <w:sz w:val="22"/>
          <w:lang w:eastAsia="en-US"/>
        </w:rPr>
        <w:br/>
        <w:t xml:space="preserve">z Rządowego Funduszu Inwestycji Lokalnych”. </w:t>
      </w:r>
      <w:r w:rsidR="00D41150">
        <w:rPr>
          <w:rFonts w:eastAsia="TimesNewRomanPSMT"/>
          <w:b/>
          <w:bCs/>
          <w:color w:val="000000"/>
          <w:sz w:val="22"/>
          <w:lang w:eastAsia="en-US"/>
        </w:rPr>
        <w:t xml:space="preserve"> </w:t>
      </w:r>
    </w:p>
    <w:p w:rsidR="00856280" w:rsidRPr="008F5AD4" w:rsidRDefault="00856280" w:rsidP="008F5AD4">
      <w:pPr>
        <w:pStyle w:val="Akapitzlist"/>
        <w:numPr>
          <w:ilvl w:val="0"/>
          <w:numId w:val="3"/>
        </w:numPr>
        <w:autoSpaceDE w:val="0"/>
        <w:autoSpaceDN w:val="0"/>
        <w:adjustRightInd w:val="0"/>
        <w:spacing w:line="360" w:lineRule="auto"/>
        <w:jc w:val="both"/>
        <w:rPr>
          <w:rFonts w:eastAsia="TimesNewRomanPSMT"/>
          <w:color w:val="000000"/>
          <w:sz w:val="22"/>
          <w:lang w:eastAsia="en-US"/>
        </w:rPr>
      </w:pPr>
      <w:r w:rsidRPr="00A34597">
        <w:rPr>
          <w:rFonts w:eastAsia="TimesNewRomanPSMT"/>
          <w:color w:val="000000"/>
          <w:sz w:val="22"/>
          <w:lang w:eastAsia="en-US"/>
        </w:rPr>
        <w:t>Szczegółowy</w:t>
      </w:r>
      <w:r w:rsidR="00A34597" w:rsidRPr="00A34597">
        <w:rPr>
          <w:rFonts w:eastAsia="TimesNewRomanPSMT"/>
          <w:color w:val="000000"/>
          <w:sz w:val="22"/>
          <w:lang w:eastAsia="en-US"/>
        </w:rPr>
        <w:t xml:space="preserve"> </w:t>
      </w:r>
      <w:r w:rsidRPr="00A34597">
        <w:rPr>
          <w:rFonts w:eastAsia="TimesNewRomanPSMT"/>
          <w:color w:val="000000"/>
          <w:sz w:val="22"/>
          <w:lang w:eastAsia="en-US"/>
        </w:rPr>
        <w:t>sposób</w:t>
      </w:r>
      <w:r w:rsidR="008077ED" w:rsidRPr="00A34597">
        <w:rPr>
          <w:rFonts w:eastAsia="TimesNewRomanPSMT"/>
          <w:color w:val="000000"/>
          <w:sz w:val="22"/>
          <w:lang w:eastAsia="en-US"/>
        </w:rPr>
        <w:t xml:space="preserve"> wykonania oraz zakres i rodzaj </w:t>
      </w:r>
      <w:r w:rsidRPr="00A34597">
        <w:rPr>
          <w:rFonts w:eastAsia="TimesNewRomanPSMT"/>
          <w:color w:val="000000"/>
          <w:sz w:val="22"/>
          <w:lang w:eastAsia="en-US"/>
        </w:rPr>
        <w:t>poszczególnych</w:t>
      </w:r>
      <w:r w:rsidR="00A34597" w:rsidRPr="00A34597">
        <w:rPr>
          <w:rFonts w:eastAsia="TimesNewRomanPSMT"/>
          <w:color w:val="000000"/>
          <w:sz w:val="22"/>
          <w:lang w:eastAsia="en-US"/>
        </w:rPr>
        <w:t xml:space="preserve"> </w:t>
      </w:r>
      <w:r w:rsidR="008B0B5E" w:rsidRPr="00A34597">
        <w:rPr>
          <w:rFonts w:eastAsia="TimesNewRomanPSMT"/>
          <w:color w:val="000000"/>
          <w:sz w:val="22"/>
          <w:lang w:eastAsia="en-US"/>
        </w:rPr>
        <w:t>robót</w:t>
      </w:r>
      <w:r w:rsidR="008077ED" w:rsidRPr="00A34597">
        <w:rPr>
          <w:rFonts w:eastAsia="TimesNewRomanPSMT"/>
          <w:color w:val="000000"/>
          <w:sz w:val="22"/>
          <w:lang w:eastAsia="en-US"/>
        </w:rPr>
        <w:t xml:space="preserve"> obejmują</w:t>
      </w:r>
      <w:r w:rsidRPr="00A34597">
        <w:rPr>
          <w:rFonts w:eastAsia="TimesNewRomanPSMT"/>
          <w:color w:val="000000"/>
          <w:sz w:val="22"/>
          <w:lang w:eastAsia="en-US"/>
        </w:rPr>
        <w:t xml:space="preserve">cych </w:t>
      </w:r>
      <w:r w:rsidR="00A34597" w:rsidRPr="00A34597">
        <w:rPr>
          <w:rFonts w:eastAsia="TimesNewRomanPSMT"/>
          <w:color w:val="000000"/>
          <w:sz w:val="22"/>
          <w:lang w:eastAsia="en-US"/>
        </w:rPr>
        <w:t>przedmiot umowy</w:t>
      </w:r>
      <w:r w:rsidR="008077ED" w:rsidRPr="00A34597">
        <w:rPr>
          <w:rFonts w:eastAsia="TimesNewRomanPSMT"/>
          <w:color w:val="000000"/>
          <w:sz w:val="22"/>
          <w:lang w:eastAsia="en-US"/>
        </w:rPr>
        <w:t xml:space="preserve"> został określony w SWZ</w:t>
      </w:r>
      <w:r w:rsidR="00A34597" w:rsidRPr="00A34597">
        <w:rPr>
          <w:rFonts w:eastAsia="TimesNewRomanPSMT"/>
          <w:color w:val="000000"/>
          <w:sz w:val="22"/>
          <w:lang w:eastAsia="en-US"/>
        </w:rPr>
        <w:t>, dokumentach postępowania oraz</w:t>
      </w:r>
      <w:r w:rsidR="00C36FC5">
        <w:rPr>
          <w:rFonts w:eastAsia="TimesNewRomanPSMT"/>
          <w:color w:val="000000"/>
          <w:sz w:val="22"/>
          <w:lang w:eastAsia="en-US"/>
        </w:rPr>
        <w:t xml:space="preserve"> dokumentacji technicznej, S</w:t>
      </w:r>
      <w:r w:rsidR="008F5AD4">
        <w:rPr>
          <w:rFonts w:eastAsia="TimesNewRomanPSMT"/>
          <w:color w:val="000000"/>
          <w:sz w:val="22"/>
          <w:lang w:eastAsia="en-US"/>
        </w:rPr>
        <w:t>TWiORB</w:t>
      </w:r>
      <w:r w:rsidR="00C36FC5">
        <w:rPr>
          <w:rFonts w:eastAsia="TimesNewRomanPSMT"/>
          <w:color w:val="000000"/>
          <w:sz w:val="22"/>
          <w:lang w:eastAsia="en-US"/>
        </w:rPr>
        <w:t xml:space="preserve"> i </w:t>
      </w:r>
      <w:r w:rsidR="00A34597" w:rsidRPr="00A34597">
        <w:rPr>
          <w:rFonts w:eastAsia="TimesNewRomanPSMT"/>
          <w:color w:val="000000"/>
          <w:sz w:val="22"/>
          <w:lang w:eastAsia="en-US"/>
        </w:rPr>
        <w:t xml:space="preserve">przedmiarze robót. </w:t>
      </w: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2409F">
      <w:pPr>
        <w:pStyle w:val="Akapitzlist"/>
        <w:numPr>
          <w:ilvl w:val="0"/>
          <w:numId w:val="5"/>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D41150" w:rsidRDefault="008077ED" w:rsidP="00D41150">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D41150" w:rsidRPr="00D41150" w:rsidRDefault="00D41150" w:rsidP="00D41150">
      <w:pPr>
        <w:pStyle w:val="Akapitzlist"/>
        <w:numPr>
          <w:ilvl w:val="0"/>
          <w:numId w:val="5"/>
        </w:numPr>
        <w:autoSpaceDE w:val="0"/>
        <w:autoSpaceDN w:val="0"/>
        <w:adjustRightInd w:val="0"/>
        <w:spacing w:line="360" w:lineRule="auto"/>
        <w:jc w:val="both"/>
        <w:rPr>
          <w:rFonts w:eastAsia="TimesNewRomanPSMT"/>
          <w:color w:val="000000"/>
          <w:sz w:val="24"/>
          <w:szCs w:val="22"/>
          <w:lang w:eastAsia="en-US"/>
        </w:rPr>
      </w:pPr>
      <w:r w:rsidRPr="00D41150">
        <w:rPr>
          <w:rFonts w:eastAsia="Tahoma"/>
          <w:iCs/>
          <w:sz w:val="22"/>
        </w:rPr>
        <w:t xml:space="preserve">Wykonawca zobowiązuje się do posiadania policy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w:t>
      </w:r>
      <w:r>
        <w:rPr>
          <w:rFonts w:eastAsia="Tahoma"/>
          <w:iCs/>
          <w:sz w:val="22"/>
        </w:rPr>
        <w:br/>
      </w:r>
      <w:r w:rsidRPr="00D41150">
        <w:rPr>
          <w:rFonts w:eastAsia="Tahoma"/>
          <w:iCs/>
          <w:sz w:val="22"/>
        </w:rPr>
        <w:t xml:space="preserve">i osób trzecich, a powstałych w związku z realizacją zamówienia.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lastRenderedPageBreak/>
        <w:t>Osobami uprawnionymi do kontaktu są:</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po stronie Zamawiającego - Pani Agnieszka Jaszczur – Kierownik Wydziału Gospodarki Nieruchomościami, Infrastruktury i Ochrony  Środowiska, tel.: 41 25 43 250 wew. 37, adres email: </w:t>
      </w:r>
      <w:hyperlink r:id="rId7"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D96AAE" w:rsidRPr="00D96AAE" w:rsidRDefault="00D96AAE" w:rsidP="00D96AAE">
      <w:pPr>
        <w:pStyle w:val="Akapitzlist"/>
        <w:widowControl w:val="0"/>
        <w:numPr>
          <w:ilvl w:val="0"/>
          <w:numId w:val="39"/>
        </w:numPr>
        <w:tabs>
          <w:tab w:val="left" w:pos="142"/>
        </w:tabs>
        <w:suppressAutoHyphens/>
        <w:spacing w:line="360" w:lineRule="auto"/>
        <w:ind w:left="709" w:hanging="283"/>
        <w:jc w:val="both"/>
        <w:rPr>
          <w:sz w:val="22"/>
        </w:rPr>
      </w:pPr>
      <w:r w:rsidRPr="00D96AAE">
        <w:rPr>
          <w:rFonts w:eastAsia="Calibri"/>
          <w:b/>
          <w:sz w:val="22"/>
        </w:rPr>
        <w:t xml:space="preserve">Do obowiązków Wykonawcy należy: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protokolarne przejęcie terenu robót w terminie wskazanym przez Zamawiającego,</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wykonanie przedmiotu umowy przy udziale osób posiadających odpowiednie kwalifikacje, uprawnienia oraz za pomocą sprzętu posiadającego ważne badania techniczne dopuszczające go do użytku,</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sporządzenie lub zapewnienie sporządzenia, przed rozpoczęciem budowy, planu bezpieczeństwa </w:t>
      </w:r>
      <w:r w:rsidRPr="00D96AAE">
        <w:rPr>
          <w:rFonts w:eastAsia="Calibri"/>
          <w:sz w:val="22"/>
        </w:rPr>
        <w:br/>
        <w:t xml:space="preserve">i ochrony zdrowia w zakresie określonym w art. 21a ustawy Prawo Budowlane oraz Rozporządzenie Ministra Infrastruktury z dnia 23.06.2003 r. w sprawie szczegółowego zakresu i form planu bezpieczeństwa i ochrony zdrowia,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wykorzystywanie wyłącznie materiałów i urządzeń posiadających odpowiednie dopuszczenie do stosowania i zapewniających prawidłowe wykonanie i eksploatowanie wykonanego przedmiotu zamówienia, posiadających parametry zgodne z parametrami materiałów w dokumentacji projektowej oraz zaakceptowanych do wbudowania przez Inspektora nadzoru inwestorskiego,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używanie i wbudowanie materiałów budowlanych, które będą używane do realizacji zamówienia spełniały wymagania wynikające z przepisów prawa, w tym w szczególności ustawy z dnia </w:t>
      </w:r>
      <w:r w:rsidRPr="00D96AAE">
        <w:rPr>
          <w:rFonts w:eastAsia="Calibri"/>
          <w:sz w:val="22"/>
        </w:rPr>
        <w:br/>
        <w:t>16 kwietnia 2004 roku o wyrobach budowlanych oraz ustawy z dnia 7 lipca 1994 roku Prawo budowlane,</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bieżące przedkładanie w toku realizacji zamówienia, jak również przedłożenie na każde żądanie Zamawiającego w terminie przez niego wskazanym, atestów, certyfikatów, aprobat i innych dokumentów potwierdzających, że stosowane wyroby posiadają odpowiednie dopuszczenie </w:t>
      </w:r>
      <w:r w:rsidRPr="00D96AAE">
        <w:rPr>
          <w:rFonts w:eastAsia="Calibri"/>
          <w:sz w:val="22"/>
        </w:rPr>
        <w:br/>
        <w:t>do stosowania,</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wydzielenie i zabezpieczenie terenu prowadzonych robót,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prowadzenie bieżącej obsługi geodezyjnej i geotechnicznej realizowanego zadania, Zamawiający zastrzega, że może żądać aktualnej inwentaryzacji geodezyjnej na każdym etapie realizacji robót, </w:t>
      </w:r>
      <w:r w:rsidRPr="00D96AAE">
        <w:rPr>
          <w:rFonts w:eastAsia="Calibri"/>
          <w:sz w:val="22"/>
        </w:rPr>
        <w:br/>
        <w:t xml:space="preserve">w tym między innymi w okresie pomiędzy rozliczeniami częściowymi robót,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zawiadomienie użytkowników istniejącego uzbrojenia terenu o terminie rozpoczęcia prac, </w:t>
      </w:r>
      <w:r w:rsidRPr="00D96AAE">
        <w:rPr>
          <w:rFonts w:eastAsia="Calibri"/>
          <w:sz w:val="22"/>
        </w:rPr>
        <w:br/>
      </w:r>
      <w:r w:rsidRPr="00D96AAE">
        <w:rPr>
          <w:rFonts w:eastAsia="Calibri"/>
          <w:sz w:val="22"/>
        </w:rPr>
        <w:lastRenderedPageBreak/>
        <w:t xml:space="preserve">po wykonaniu prac na sieciach zlokalizowanych w obrębie zadania należy uzyskać protokoły odbioru oraz wszelkie stosowne dokumentu właściwych gestorów sieci,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zawiadomienie mieszkańców w sąsiedztwie inwestycji o planowanym terminie rozpoczęcia prac, </w:t>
      </w:r>
      <w:r w:rsidRPr="00D96AAE">
        <w:rPr>
          <w:rFonts w:eastAsia="Calibri"/>
          <w:sz w:val="22"/>
        </w:rPr>
        <w:br/>
        <w:t xml:space="preserve">w tym o możliwych uciążliwościach w trakcie budowy, ewentualnych zmianach w organizacji ruchu, trudnościach z dojazdem na posesje,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uzyskanie wszelkich opinii i zgód niezbędnych do należytego wykonania robót i użytkowania obiektu przez Zamawiającego oraz niezbędnych pozwoleń związanych z obsługą budowy </w:t>
      </w:r>
      <w:r w:rsidRPr="00D96AAE">
        <w:rPr>
          <w:rFonts w:eastAsia="Calibri"/>
          <w:sz w:val="22"/>
        </w:rPr>
        <w:br/>
        <w:t>i terenów sąsiadujących,</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powiadomienie Zamawiającego oraz Inspektora nadzoru o terminie odbioru robót zanikających </w:t>
      </w:r>
      <w:r w:rsidRPr="00D96AAE">
        <w:rPr>
          <w:rFonts w:eastAsia="Calibri"/>
          <w:sz w:val="22"/>
        </w:rPr>
        <w:br/>
        <w:t>i ulegających zakryciu i udział w odbiorze,</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wykonie wszelkich robót towarzyszących i tymczasowych niezbędnych do wykonania przedmiotu umowy,</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umożliwienie przedstawicielom Zamawiającego wglądu w roboty, a w szczególności wstępu na plac budowy,</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usunięcie wszelkich Wad i Usterek stwierdzonych przez osobę uprawnioną po stronie Zamawiającego </w:t>
      </w:r>
      <w:r>
        <w:rPr>
          <w:rFonts w:eastAsia="Calibri"/>
          <w:sz w:val="22"/>
        </w:rPr>
        <w:br/>
      </w:r>
      <w:r w:rsidRPr="00D96AAE">
        <w:rPr>
          <w:rFonts w:eastAsia="Calibri"/>
          <w:sz w:val="22"/>
        </w:rPr>
        <w:t>w trakcie trwania robót w terminie wyznaczonym przez Zamawiającego,</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w przypadku zniszczenia lub uszkodzenia istniejącej infrastruktury w toku realizacji zamówienia – naprawienie jej lub wymianę na nową (przynajmniej doprowadzenie do stanu poprzedniego, sprzed uszkodzenia),</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w:t>
      </w:r>
      <w:r>
        <w:rPr>
          <w:rFonts w:eastAsia="Calibri"/>
          <w:sz w:val="22"/>
        </w:rPr>
        <w:t xml:space="preserve"> Wykonawcy z odpowiedzialności </w:t>
      </w:r>
      <w:r w:rsidRPr="00D96AAE">
        <w:rPr>
          <w:rFonts w:eastAsia="Calibri"/>
          <w:sz w:val="22"/>
        </w:rPr>
        <w:t>za prawidłowe wykonanie przedmiotu umowy. Roboty zamie</w:t>
      </w:r>
      <w:r>
        <w:rPr>
          <w:rFonts w:eastAsia="Calibri"/>
          <w:sz w:val="22"/>
        </w:rPr>
        <w:t xml:space="preserve">nne Wykonawca będzie wykonywał </w:t>
      </w:r>
      <w:r w:rsidRPr="00D96AAE">
        <w:rPr>
          <w:rFonts w:eastAsia="Calibri"/>
          <w:sz w:val="22"/>
        </w:rPr>
        <w:t xml:space="preserve">w ramach wynagrodzenia, o którym mowa w umowie </w:t>
      </w:r>
      <w:r>
        <w:rPr>
          <w:rFonts w:eastAsia="Calibri"/>
          <w:sz w:val="22"/>
        </w:rPr>
        <w:br/>
      </w:r>
      <w:r w:rsidRPr="00D96AAE">
        <w:rPr>
          <w:rFonts w:eastAsia="Calibri"/>
          <w:sz w:val="22"/>
        </w:rPr>
        <w:t>i z tytułu ich wykonania nie przysługuje Wykonawcy dodatkowe wynagrodzenie,</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opracowanie i uzgodnienie projektu czasowej organizacji ruchu na czas prowadzenia robót </w:t>
      </w:r>
      <w:r w:rsidRPr="00D96AAE">
        <w:rPr>
          <w:rFonts w:eastAsia="Calibri"/>
          <w:sz w:val="22"/>
        </w:rPr>
        <w:br/>
        <w:t xml:space="preserve">z uwzględnieniem wymagań opisanych w punkcie poprzednim,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jeżeli w toku realizacji zadania wystąpią jakiekolwiek zalecenia pokontrolne organów państwowych, Wykonawca w ramach realizacji przedmiotu zamówienia będzie zobowiązany do wykonania zaleceń </w:t>
      </w:r>
      <w:r w:rsidRPr="00D96AAE">
        <w:rPr>
          <w:rFonts w:eastAsia="Calibri"/>
          <w:sz w:val="22"/>
        </w:rPr>
        <w:lastRenderedPageBreak/>
        <w:t>pokontrolnych,</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przygotowanie kompletnej dokumentacji powykonawczej uzgodnionej z Inspektorem Nadzoru Inwestorskiego,</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przygotowanie kompletnego wniosku (dokumentacja powykonawcza, dokumentacja geodezyjna przyjęta do zasobów właściwego ośrodka, certyfikaty i atesty na użyte materiały oraz zamontowane urządzenia, protokoły odbioru robót budowl</w:t>
      </w:r>
      <w:r>
        <w:rPr>
          <w:rFonts w:eastAsia="Calibri"/>
          <w:sz w:val="22"/>
        </w:rPr>
        <w:t xml:space="preserve">anych częściowych i końcowych) </w:t>
      </w:r>
      <w:r w:rsidRPr="00D96AAE">
        <w:rPr>
          <w:rFonts w:eastAsia="Calibri"/>
          <w:sz w:val="22"/>
        </w:rPr>
        <w:t xml:space="preserve">o zakończeniu budowy lub uzyskanie </w:t>
      </w:r>
      <w:r>
        <w:rPr>
          <w:rFonts w:eastAsia="Calibri"/>
          <w:sz w:val="22"/>
        </w:rPr>
        <w:br/>
      </w:r>
      <w:r w:rsidRPr="00D96AAE">
        <w:rPr>
          <w:rFonts w:eastAsia="Calibri"/>
          <w:sz w:val="22"/>
        </w:rPr>
        <w:t xml:space="preserve">w imieniu Zamawiającego decyzji o pozwoleniu na użytkowanie obiektu - umożliwiające użytkowanie obiektu przez Zamawiającego,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zabezpieczenie środowiska przed negatywnym wpływem prac budowlanych, zapobieganie skażeniu terenu w wyniku potencjalnych wycieków i awarii wykorzystywanego sprzętu i środków transportu na każdym etapie budowy,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Wykonawca zobowiązany jest również do usuwania z placu budowy na własny koszt odpadów </w:t>
      </w:r>
      <w:r w:rsidRPr="00D96AAE">
        <w:rPr>
          <w:rFonts w:eastAsia="Calibri"/>
          <w:sz w:val="22"/>
        </w:rPr>
        <w:br/>
        <w:t xml:space="preserve">(np. ziemi nie nadającej się do ponownego wbudowania, gruzu), czy elementów stalowych z rozbiórki mostu, przy czym Zamawiający zdecyduje, czy materiały te Wykonawca ma usunąć. Materiały stanowiące wartość dla Zamawiającego podlegają protokolarnemu przekazaniu. Wskazane materiały Wykonawca zobowiązany jest odwieźć w miejsce wskazane przez Zamawiającego do 15 km od terenu budowy. </w:t>
      </w:r>
      <w:r>
        <w:rPr>
          <w:rFonts w:eastAsia="Calibri"/>
          <w:sz w:val="22"/>
        </w:rPr>
        <w:br/>
      </w:r>
      <w:r w:rsidRPr="00D96AAE">
        <w:rPr>
          <w:rFonts w:eastAsia="Calibri"/>
          <w:sz w:val="22"/>
        </w:rPr>
        <w:t>W przypadku demontażu elementów stalowych pozyskanych z rozbiórki istniejącego obiektu mostowego Inspektor nadzoru inwestorskiego stwierdzi, czy nadają się one do ponownego wykorzystania przez Zamawiającego. W przypadku, w którym elementy te nie będą nadawały się do ponownego wbudowania Wykonawca zobowiązany będzie do ich zezłomowania i przekazania środków finansowych po zezłomowaniu Zamawiającemu na podstawie faktury VAT/rac</w:t>
      </w:r>
      <w:r>
        <w:rPr>
          <w:rFonts w:eastAsia="Calibri"/>
          <w:sz w:val="22"/>
        </w:rPr>
        <w:t xml:space="preserve">hunku </w:t>
      </w:r>
      <w:r>
        <w:rPr>
          <w:rFonts w:eastAsia="Calibri"/>
          <w:sz w:val="22"/>
        </w:rPr>
        <w:br/>
        <w:t>z punktu sprzedaży złomu,</w:t>
      </w:r>
      <w:r w:rsidRPr="00D96AAE">
        <w:rPr>
          <w:rFonts w:eastAsia="Calibri"/>
          <w:sz w:val="22"/>
        </w:rPr>
        <w:t xml:space="preserve">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zapewnienia dozoru terenu budowy jak również ochronę znajdującego się na nim mienia,</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usunięcie materiałów zbędnych z placu budowy na składowisko odpadów, uporządkowanie terenu budowy, Z wywózki odpadów Wykonawca przedłoży Zamawiającemu stosowny dokument potwierdzający przekazanie odpadów do utylizacji podmiotowi uprawnionemu,</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Wykonawca zobowiązany jest do uporządkowania dróg dojazdowych na plac budowy, </w:t>
      </w:r>
      <w:r w:rsidRPr="00D96AAE">
        <w:rPr>
          <w:rFonts w:eastAsia="Calibri"/>
          <w:sz w:val="22"/>
        </w:rPr>
        <w:br/>
        <w:t xml:space="preserve">w przypadku ich zniszczeń ciężkim sprzętem, Wykonawca zobowiązany będzie do ich odtworzenia </w:t>
      </w:r>
      <w:r w:rsidRPr="00D96AAE">
        <w:rPr>
          <w:rFonts w:eastAsia="Calibri"/>
          <w:sz w:val="22"/>
        </w:rPr>
        <w:br/>
        <w:t xml:space="preserve">w sposób uzgodniony z zarządcą drogi,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zorganizowanie zaplecza budowy wraz z instalacją elektryczną i sanitarną, a także dokonanie rozliczenia z dostawcami mediów kosztów powyższych usług we własnym zakresie,</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przygotowanie zaplecza budowy, tj. odpowiednich pomieszczeń magazynowych na składowanie materiałów i narzędzi, pomieszczeń socjalnych dla swoich pracowników, zabezpieczenie placu budowy wraz </w:t>
      </w:r>
      <w:r>
        <w:rPr>
          <w:rFonts w:eastAsia="Calibri"/>
          <w:sz w:val="22"/>
        </w:rPr>
        <w:br/>
      </w:r>
      <w:r w:rsidRPr="00D96AAE">
        <w:rPr>
          <w:rFonts w:eastAsia="Calibri"/>
          <w:sz w:val="22"/>
        </w:rPr>
        <w:t>z oznakowaniem (tablica informacyjna zawierające dane kontaktowe do osób odpowiedzialnych za budowę),</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w przypadku, gdy powstanie taka konieczność, uzyskanie zgody na dojazd ciężkim sprzętem </w:t>
      </w:r>
      <w:r w:rsidRPr="00D96AAE">
        <w:rPr>
          <w:rFonts w:eastAsia="Calibri"/>
          <w:sz w:val="22"/>
        </w:rPr>
        <w:br/>
        <w:t>od zarządcy drogi,</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lastRenderedPageBreak/>
        <w:t xml:space="preserve">zapewnienie nadzoru technicznego właścicieli lub dysponentów istniejącego uzbrojenia podziemnego w trakcie prac prowadzonych w jego pobliżu - koszt zapewnienia nadzoru technicznego pozostaje po stronie Wykonawcy robót,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w czasie realizacji zadania, utrzymywanie placu budowy i terenów sąsiadujących w należytym porządku, bez składowania zbędnych materiałów, odpadów i śmieci,</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r>
        <w:rPr>
          <w:rFonts w:eastAsia="Calibri"/>
          <w:sz w:val="22"/>
        </w:rPr>
        <w:br/>
      </w:r>
      <w:r w:rsidRPr="00D96AAE">
        <w:rPr>
          <w:rFonts w:eastAsia="Calibri"/>
          <w:sz w:val="22"/>
        </w:rPr>
        <w:t>W  przypadku  niezastosowania się do powyższego Zamawiający ma prawo obciążyć Wykonawcę kosztami za przywrócenie powyższych terenów do należytego stanu oraz kosztami poniesionymi na naprawienie szkód spowodowanych realizacją robót,</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usuwanie wszystkich zanieczyszczeń i uszkodzeń powstałych w związku z wykonywaniem</w:t>
      </w:r>
      <w:bookmarkStart w:id="0" w:name="Bookmark"/>
      <w:r w:rsidRPr="00D96AAE">
        <w:rPr>
          <w:rFonts w:eastAsia="Calibri"/>
          <w:sz w:val="22"/>
        </w:rPr>
        <w:t xml:space="preserve"> robót obejmujących w/w zadanie,</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 xml:space="preserve">wykonanie na własny koszt wszystkich niezbędnych badań, testów i prób umożliwiających należyte wykonanie umowy i użytkowanie obiektu - przedmiotu zamówienia, </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opracowanie pełnej inwentaryzacji geodezyjnej powykonawczej realizowanego zadania,</w:t>
      </w:r>
    </w:p>
    <w:p w:rsidR="00D96AAE" w:rsidRPr="00D96AAE" w:rsidRDefault="00D96AAE" w:rsidP="00D96AAE">
      <w:pPr>
        <w:pStyle w:val="Akapitzlist"/>
        <w:widowControl w:val="0"/>
        <w:numPr>
          <w:ilvl w:val="0"/>
          <w:numId w:val="40"/>
        </w:numPr>
        <w:tabs>
          <w:tab w:val="left" w:pos="142"/>
        </w:tabs>
        <w:suppressAutoHyphens/>
        <w:spacing w:line="360" w:lineRule="auto"/>
        <w:jc w:val="both"/>
        <w:rPr>
          <w:sz w:val="22"/>
        </w:rPr>
      </w:pPr>
      <w:r w:rsidRPr="00D96AAE">
        <w:rPr>
          <w:rFonts w:eastAsia="Calibri"/>
          <w:sz w:val="22"/>
        </w:rPr>
        <w:t>wykonanie wszystkich innych prac koniecznych do kompletnego wykonania przedmiotu zamówienia oraz jego prawidłowego funkcjonowania.</w:t>
      </w:r>
      <w:bookmarkEnd w:id="0"/>
    </w:p>
    <w:p w:rsidR="00D96AAE" w:rsidRPr="00D96AAE" w:rsidRDefault="00D96AAE" w:rsidP="00D96AAE">
      <w:pPr>
        <w:widowControl w:val="0"/>
        <w:numPr>
          <w:ilvl w:val="0"/>
          <w:numId w:val="39"/>
        </w:numPr>
        <w:tabs>
          <w:tab w:val="left" w:pos="142"/>
        </w:tabs>
        <w:suppressAutoHyphens/>
        <w:spacing w:line="360" w:lineRule="auto"/>
        <w:ind w:left="709" w:hanging="283"/>
        <w:jc w:val="both"/>
        <w:rPr>
          <w:sz w:val="22"/>
        </w:rPr>
      </w:pPr>
      <w:r w:rsidRPr="00D96AAE">
        <w:rPr>
          <w:rFonts w:eastAsia="Calibri"/>
          <w:sz w:val="22"/>
        </w:rPr>
        <w:t xml:space="preserve">Do zadań Wykonawcy należeć będzie kompleksowe wykonanie zamówienia zgodnie </w:t>
      </w:r>
      <w:r w:rsidRPr="00D96AAE">
        <w:rPr>
          <w:rFonts w:eastAsia="Calibri"/>
          <w:sz w:val="22"/>
        </w:rPr>
        <w:br/>
        <w:t xml:space="preserve">z wymaganiami zawartymi w SWZ, a także wykonania wszystkich innych prac koniecznych </w:t>
      </w:r>
      <w:r w:rsidRPr="00D96AAE">
        <w:rPr>
          <w:rFonts w:eastAsia="Calibri"/>
          <w:sz w:val="22"/>
        </w:rPr>
        <w:br/>
        <w:t>do kompletnego wykonania przedmiotu zamówienia, zgodnie z obowiązującymi przepisami prawa oraz określonym przez Zamawiającego przeznaczeniem obiektu.</w:t>
      </w:r>
    </w:p>
    <w:p w:rsidR="00D96AAE" w:rsidRDefault="00D96AAE" w:rsidP="00D96AAE">
      <w:pPr>
        <w:widowControl w:val="0"/>
        <w:numPr>
          <w:ilvl w:val="0"/>
          <w:numId w:val="39"/>
        </w:numPr>
        <w:tabs>
          <w:tab w:val="left" w:pos="142"/>
        </w:tabs>
        <w:suppressAutoHyphens/>
        <w:spacing w:line="360" w:lineRule="auto"/>
        <w:ind w:left="709" w:hanging="283"/>
        <w:jc w:val="both"/>
        <w:rPr>
          <w:sz w:val="22"/>
        </w:rPr>
      </w:pPr>
      <w:r w:rsidRPr="00D96AAE">
        <w:rPr>
          <w:rFonts w:eastAsia="Calibri"/>
          <w:sz w:val="22"/>
        </w:rPr>
        <w:t xml:space="preserve">Wymagania wyszczególnione w chociażby w jednym dokumencie stanowiącym załączniki do SWZ będą obowiązujące dla Wykonawcy, jakby były zawarte w całej dokumentacji. W przypadku rozbieżności </w:t>
      </w:r>
      <w:r>
        <w:rPr>
          <w:rFonts w:eastAsia="Calibri"/>
          <w:sz w:val="22"/>
        </w:rPr>
        <w:br/>
      </w:r>
      <w:r w:rsidRPr="00D96AAE">
        <w:rPr>
          <w:rFonts w:eastAsia="Calibri"/>
          <w:sz w:val="22"/>
        </w:rPr>
        <w:t xml:space="preserve">w jakimkolwiek dokumencie załączonym do postępowania jest zobowiązany </w:t>
      </w:r>
      <w:r>
        <w:rPr>
          <w:rFonts w:eastAsia="Calibri"/>
          <w:sz w:val="22"/>
        </w:rPr>
        <w:t xml:space="preserve">do niezwłocznego poinformowania </w:t>
      </w:r>
      <w:r w:rsidRPr="00D96AAE">
        <w:rPr>
          <w:rFonts w:eastAsia="Calibri"/>
          <w:sz w:val="22"/>
        </w:rPr>
        <w:t xml:space="preserve">o tym Zamawiającego. Ewentualnych rozbieżności lub błędów w dokumentach Wykonawca nie może wykorzystywać na swoją korzyść. </w:t>
      </w:r>
    </w:p>
    <w:p w:rsidR="00D96AAE" w:rsidRDefault="008077ED" w:rsidP="00D96AAE">
      <w:pPr>
        <w:widowControl w:val="0"/>
        <w:numPr>
          <w:ilvl w:val="0"/>
          <w:numId w:val="39"/>
        </w:numPr>
        <w:tabs>
          <w:tab w:val="left" w:pos="142"/>
        </w:tabs>
        <w:suppressAutoHyphens/>
        <w:spacing w:line="360" w:lineRule="auto"/>
        <w:ind w:left="709" w:hanging="283"/>
        <w:jc w:val="both"/>
        <w:rPr>
          <w:sz w:val="22"/>
        </w:rPr>
      </w:pPr>
      <w:r w:rsidRPr="00D96AAE">
        <w:rPr>
          <w:rFonts w:eastAsia="TimesNewRomanPSMT"/>
          <w:color w:val="000000"/>
          <w:sz w:val="22"/>
          <w:lang w:eastAsia="en-US"/>
        </w:rPr>
        <w:t xml:space="preserve">Wykonawca ponosi pełną odpowiedzialność, </w:t>
      </w:r>
      <w:r w:rsidR="008B0B5E" w:rsidRPr="00D96AAE">
        <w:rPr>
          <w:rFonts w:eastAsia="TimesNewRomanPSMT"/>
          <w:color w:val="000000"/>
          <w:sz w:val="22"/>
          <w:lang w:eastAsia="en-US"/>
        </w:rPr>
        <w:t>zarówno</w:t>
      </w:r>
      <w:r w:rsidRPr="00D96AAE">
        <w:rPr>
          <w:rFonts w:eastAsia="TimesNewRomanPSMT"/>
          <w:color w:val="000000"/>
          <w:sz w:val="22"/>
          <w:lang w:eastAsia="en-US"/>
        </w:rPr>
        <w:t xml:space="preserve"> wobec Zamawiającego jak i wobec </w:t>
      </w:r>
      <w:r w:rsidR="008B0B5E" w:rsidRPr="00D96AAE">
        <w:rPr>
          <w:rFonts w:eastAsia="TimesNewRomanPSMT"/>
          <w:color w:val="000000"/>
          <w:sz w:val="22"/>
          <w:lang w:eastAsia="en-US"/>
        </w:rPr>
        <w:t>osób</w:t>
      </w:r>
      <w:r w:rsidRPr="00D96AAE">
        <w:rPr>
          <w:rFonts w:eastAsia="TimesNewRomanPSMT"/>
          <w:color w:val="000000"/>
          <w:sz w:val="22"/>
          <w:lang w:eastAsia="en-US"/>
        </w:rPr>
        <w:t xml:space="preserve"> trzecich,</w:t>
      </w:r>
      <w:r w:rsidR="00C0080D" w:rsidRPr="00D96AAE">
        <w:rPr>
          <w:rFonts w:eastAsia="TimesNewRomanPSMT"/>
          <w:color w:val="000000"/>
          <w:sz w:val="22"/>
          <w:lang w:eastAsia="en-US"/>
        </w:rPr>
        <w:t xml:space="preserve"> </w:t>
      </w:r>
      <w:r w:rsidRPr="00D96AAE">
        <w:rPr>
          <w:rFonts w:eastAsia="TimesNewRomanPSMT"/>
          <w:color w:val="000000"/>
          <w:sz w:val="22"/>
          <w:lang w:eastAsia="en-US"/>
        </w:rPr>
        <w:t xml:space="preserve">z tytułu wszelkich </w:t>
      </w:r>
      <w:r w:rsidR="008B0B5E" w:rsidRPr="00D96AAE">
        <w:rPr>
          <w:rFonts w:eastAsia="TimesNewRomanPSMT"/>
          <w:color w:val="000000"/>
          <w:sz w:val="22"/>
          <w:lang w:eastAsia="en-US"/>
        </w:rPr>
        <w:t>szkód</w:t>
      </w:r>
      <w:r w:rsidRPr="00D96AAE">
        <w:rPr>
          <w:rFonts w:eastAsia="TimesNewRomanPSMT"/>
          <w:color w:val="000000"/>
          <w:sz w:val="22"/>
          <w:lang w:eastAsia="en-US"/>
        </w:rPr>
        <w:t xml:space="preserve"> i strat wynikłych lub związanych </w:t>
      </w:r>
      <w:r w:rsidR="00C0080D" w:rsidRPr="00D96AAE">
        <w:rPr>
          <w:rFonts w:eastAsia="TimesNewRomanPSMT"/>
          <w:color w:val="000000"/>
          <w:sz w:val="22"/>
          <w:lang w:eastAsia="en-US"/>
        </w:rPr>
        <w:t xml:space="preserve">bezpośrednio lub pośrednio </w:t>
      </w:r>
      <w:r w:rsidRPr="00D96AAE">
        <w:rPr>
          <w:rFonts w:eastAsia="TimesNewRomanPSMT"/>
          <w:color w:val="000000"/>
          <w:sz w:val="22"/>
          <w:lang w:eastAsia="en-US"/>
        </w:rPr>
        <w:t xml:space="preserve">z realizacją </w:t>
      </w:r>
      <w:r w:rsidR="00C0080D" w:rsidRPr="00D96AAE">
        <w:rPr>
          <w:rFonts w:eastAsia="TimesNewRomanPSMT"/>
          <w:color w:val="000000"/>
          <w:sz w:val="22"/>
          <w:lang w:eastAsia="en-US"/>
        </w:rPr>
        <w:t xml:space="preserve">przedmiotu umowy. </w:t>
      </w:r>
    </w:p>
    <w:p w:rsidR="0099445D" w:rsidRPr="00D96AAE" w:rsidRDefault="008077ED" w:rsidP="00D96AAE">
      <w:pPr>
        <w:widowControl w:val="0"/>
        <w:numPr>
          <w:ilvl w:val="0"/>
          <w:numId w:val="39"/>
        </w:numPr>
        <w:tabs>
          <w:tab w:val="left" w:pos="142"/>
        </w:tabs>
        <w:suppressAutoHyphens/>
        <w:spacing w:line="360" w:lineRule="auto"/>
        <w:ind w:left="709" w:hanging="283"/>
        <w:jc w:val="both"/>
        <w:rPr>
          <w:sz w:val="22"/>
        </w:rPr>
      </w:pPr>
      <w:r w:rsidRPr="00D96AAE">
        <w:rPr>
          <w:rFonts w:eastAsia="TimesNewRomanPSMT"/>
          <w:color w:val="000000"/>
          <w:sz w:val="22"/>
          <w:lang w:eastAsia="en-US"/>
        </w:rPr>
        <w:t>Wykonawca zobowiązuje się do organizacji i realizacji na własny koszt i ryzyko dostaw urządzeń,</w:t>
      </w:r>
      <w:r w:rsidR="00AC3515" w:rsidRPr="00D96AAE">
        <w:rPr>
          <w:rFonts w:eastAsia="TimesNewRomanPSMT"/>
          <w:color w:val="000000"/>
          <w:sz w:val="22"/>
          <w:lang w:eastAsia="en-US"/>
        </w:rPr>
        <w:t xml:space="preserve"> </w:t>
      </w:r>
      <w:r w:rsidR="008B0B5E" w:rsidRPr="00D96AAE">
        <w:rPr>
          <w:rFonts w:eastAsia="TimesNewRomanPSMT"/>
          <w:color w:val="000000"/>
          <w:sz w:val="22"/>
          <w:lang w:eastAsia="en-US"/>
        </w:rPr>
        <w:t>materiałów</w:t>
      </w:r>
      <w:r w:rsidRPr="00D96AAE">
        <w:rPr>
          <w:rFonts w:eastAsia="TimesNewRomanPSMT"/>
          <w:color w:val="000000"/>
          <w:sz w:val="22"/>
          <w:lang w:eastAsia="en-US"/>
        </w:rPr>
        <w:t xml:space="preserve"> </w:t>
      </w:r>
      <w:r w:rsidR="0044634B" w:rsidRPr="00D96AAE">
        <w:rPr>
          <w:rFonts w:eastAsia="TimesNewRomanPSMT"/>
          <w:color w:val="000000"/>
          <w:sz w:val="22"/>
          <w:lang w:eastAsia="en-US"/>
        </w:rPr>
        <w:br/>
      </w:r>
      <w:r w:rsidRPr="00D96AAE">
        <w:rPr>
          <w:rFonts w:eastAsia="TimesNewRomanPSMT"/>
          <w:color w:val="000000"/>
          <w:sz w:val="22"/>
          <w:lang w:eastAsia="en-US"/>
        </w:rPr>
        <w:t xml:space="preserve">i innych </w:t>
      </w:r>
      <w:r w:rsidR="008B0B5E" w:rsidRPr="00D96AAE">
        <w:rPr>
          <w:rFonts w:eastAsia="TimesNewRomanPSMT"/>
          <w:color w:val="000000"/>
          <w:sz w:val="22"/>
          <w:lang w:eastAsia="en-US"/>
        </w:rPr>
        <w:t>elementów</w:t>
      </w:r>
      <w:r w:rsidRPr="00D96AAE">
        <w:rPr>
          <w:rFonts w:eastAsia="TimesNewRomanPSMT"/>
          <w:color w:val="000000"/>
          <w:sz w:val="22"/>
          <w:lang w:eastAsia="en-US"/>
        </w:rPr>
        <w:t xml:space="preserve"> wymaganych do realizacji </w:t>
      </w:r>
      <w:r w:rsidR="00AC3515" w:rsidRPr="00D96AAE">
        <w:rPr>
          <w:rFonts w:eastAsia="TimesNewRomanPSMT"/>
          <w:color w:val="000000"/>
          <w:sz w:val="22"/>
          <w:lang w:eastAsia="en-US"/>
        </w:rPr>
        <w:t>niniejszej umowy</w:t>
      </w:r>
      <w:r w:rsidRPr="00D96AAE">
        <w:rPr>
          <w:rFonts w:eastAsia="TimesNewRomanPSMT"/>
          <w:color w:val="000000"/>
          <w:sz w:val="22"/>
          <w:lang w:eastAsia="en-US"/>
        </w:rPr>
        <w:t>, w tym do składowania</w:t>
      </w:r>
      <w:r w:rsidR="00AC3515" w:rsidRPr="00D96AAE">
        <w:rPr>
          <w:rFonts w:eastAsia="TimesNewRomanPSMT"/>
          <w:color w:val="000000"/>
          <w:sz w:val="22"/>
          <w:lang w:eastAsia="en-US"/>
        </w:rPr>
        <w:t xml:space="preserve"> </w:t>
      </w:r>
      <w:r w:rsidRPr="00D96AAE">
        <w:rPr>
          <w:rFonts w:eastAsia="TimesNewRomanPSMT"/>
          <w:color w:val="000000"/>
          <w:sz w:val="22"/>
          <w:lang w:eastAsia="en-US"/>
        </w:rPr>
        <w:t>ich zgodnie ze sztuką budowlaną, wiedzą i doświadczeniem profesjonalisty oraz zgodnie z powszechnie</w:t>
      </w:r>
      <w:r w:rsidR="00652DE5" w:rsidRPr="00D96AAE">
        <w:rPr>
          <w:rFonts w:eastAsia="TimesNewRomanPSMT"/>
          <w:color w:val="000000"/>
          <w:sz w:val="22"/>
          <w:lang w:eastAsia="en-US"/>
        </w:rPr>
        <w:t xml:space="preserve"> </w:t>
      </w:r>
      <w:r w:rsidRPr="00D96AAE">
        <w:rPr>
          <w:rFonts w:eastAsia="TimesNewRomanPSMT"/>
          <w:color w:val="000000"/>
          <w:sz w:val="22"/>
          <w:lang w:eastAsia="en-US"/>
        </w:rPr>
        <w:t>obowiązującymi przepisami prawa.</w:t>
      </w: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w:t>
      </w:r>
      <w:r w:rsidR="00652DE5">
        <w:rPr>
          <w:rFonts w:eastAsia="TimesNewRomanPSMT"/>
          <w:color w:val="000000"/>
          <w:sz w:val="22"/>
          <w:lang w:eastAsia="en-US"/>
        </w:rPr>
        <w:t>5</w:t>
      </w:r>
      <w:r w:rsidRPr="00AC3515">
        <w:rPr>
          <w:rFonts w:eastAsia="TimesNewRomanPSMT"/>
          <w:color w:val="000000"/>
          <w:sz w:val="22"/>
          <w:lang w:eastAsia="en-US"/>
        </w:rPr>
        <w:t xml:space="preserve"> dni roboczych od dnia zawarcia umowy,</w:t>
      </w:r>
    </w:p>
    <w:p w:rsidR="00A07C97" w:rsidRPr="00AC3515" w:rsidRDefault="00A07C97"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lastRenderedPageBreak/>
        <w:t xml:space="preserve">przekazanie placu budowy – </w:t>
      </w:r>
      <w:r w:rsidR="00652DE5">
        <w:rPr>
          <w:rFonts w:eastAsia="TimesNewRomanPSMT"/>
          <w:color w:val="000000"/>
          <w:sz w:val="22"/>
          <w:lang w:eastAsia="en-US"/>
        </w:rPr>
        <w:t>7</w:t>
      </w:r>
      <w:r w:rsidRPr="00AC3515">
        <w:rPr>
          <w:rFonts w:eastAsia="TimesNewRomanPSMT"/>
          <w:color w:val="000000"/>
          <w:sz w:val="22"/>
          <w:lang w:eastAsia="en-US"/>
        </w:rPr>
        <w:t xml:space="preserve"> dni od daty podpisania umowy</w:t>
      </w:r>
    </w:p>
    <w:p w:rsidR="00AC70AE"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w:t>
      </w:r>
      <w:r w:rsidR="008F5AD4">
        <w:rPr>
          <w:rFonts w:eastAsia="TimesNewRomanPSMT"/>
          <w:color w:val="000000"/>
          <w:sz w:val="22"/>
          <w:lang w:eastAsia="en-US"/>
        </w:rPr>
        <w:t xml:space="preserve"> 11</w:t>
      </w:r>
      <w:r w:rsidR="00AC3515" w:rsidRPr="00AC3515">
        <w:rPr>
          <w:rFonts w:eastAsia="TimesNewRomanPSMT"/>
          <w:color w:val="000000"/>
          <w:sz w:val="22"/>
          <w:lang w:eastAsia="en-US"/>
        </w:rPr>
        <w:t xml:space="preserve"> miesięcy od dnia </w:t>
      </w:r>
      <w:r w:rsidR="00D96AAE">
        <w:rPr>
          <w:rFonts w:eastAsia="TimesNewRomanPSMT"/>
          <w:color w:val="000000"/>
          <w:sz w:val="22"/>
          <w:lang w:eastAsia="en-US"/>
        </w:rPr>
        <w:t xml:space="preserve">przekazania przez Zamawiającego zgłoszenia robót. </w:t>
      </w:r>
      <w:r w:rsidR="00AC3515" w:rsidRPr="00AC3515">
        <w:rPr>
          <w:rFonts w:eastAsia="TimesNewRomanPSMT"/>
          <w:color w:val="000000"/>
          <w:sz w:val="22"/>
          <w:lang w:eastAsia="en-US"/>
        </w:rPr>
        <w:t xml:space="preserve">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w:t>
      </w:r>
      <w:r w:rsidR="00652DE5">
        <w:rPr>
          <w:rFonts w:eastAsia="TimesNewRomanPSMT"/>
          <w:color w:val="000000"/>
          <w:sz w:val="22"/>
          <w:lang w:eastAsia="en-US"/>
        </w:rPr>
        <w:br/>
      </w:r>
      <w:r w:rsidRPr="0044634B">
        <w:rPr>
          <w:rFonts w:eastAsia="TimesNewRomanPSMT"/>
          <w:color w:val="000000"/>
          <w:sz w:val="22"/>
          <w:lang w:eastAsia="en-US"/>
        </w:rPr>
        <w:t xml:space="preserve">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lastRenderedPageBreak/>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Pr="00F377D9" w:rsidRDefault="008077ED" w:rsidP="00F377D9">
      <w:pPr>
        <w:pStyle w:val="Akapitzlist"/>
        <w:numPr>
          <w:ilvl w:val="3"/>
          <w:numId w:val="7"/>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8077ED" w:rsidRDefault="008077ED"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 xml:space="preserve">Zamawiający w celu rozliczenia przedmiotu umowy dopuszcza częściowe fakturowanie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sidR="008F5AD4">
        <w:rPr>
          <w:rFonts w:eastAsia="Calibri"/>
          <w:sz w:val="22"/>
          <w:szCs w:val="22"/>
          <w:lang w:eastAsia="en-US"/>
        </w:rPr>
        <w:t xml:space="preserve">procentowego zaawansowania prac, z tym, że pierwsza faktura może zostać złożona po zaawansowaniu prac na poziomie minimum 10%.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w:t>
      </w:r>
      <w:r w:rsidR="008F5AD4">
        <w:rPr>
          <w:rFonts w:eastAsia="Calibri"/>
          <w:sz w:val="22"/>
          <w:szCs w:val="22"/>
          <w:lang w:eastAsia="en-US"/>
        </w:rPr>
        <w:t xml:space="preserve">50% w roku 2022 oraz w 50% w roku 2023. </w:t>
      </w:r>
      <w:r>
        <w:rPr>
          <w:rFonts w:eastAsia="Calibri"/>
          <w:sz w:val="22"/>
          <w:szCs w:val="22"/>
          <w:lang w:eastAsia="en-US"/>
        </w:rPr>
        <w:t xml:space="preserve"> </w:t>
      </w:r>
      <w:r w:rsidRPr="00F377D9">
        <w:rPr>
          <w:rFonts w:eastAsia="Calibri"/>
          <w:sz w:val="22"/>
          <w:szCs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lastRenderedPageBreak/>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 będzie nie większa niż 10 % należnego wynagrodzenia Wykonawcy.</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zadania.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3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DC66E6" w:rsidRPr="00DC66E6">
        <w:rPr>
          <w:rFonts w:eastAsia="TimesNewRomanPSMT"/>
          <w:color w:val="000000"/>
          <w:sz w:val="22"/>
          <w:szCs w:val="22"/>
          <w:lang w:eastAsia="en-US"/>
        </w:rPr>
        <w:t>5</w:t>
      </w:r>
      <w:r w:rsidRPr="00DC66E6">
        <w:rPr>
          <w:rFonts w:eastAsia="TimesNewRomanPSMT"/>
          <w:color w:val="000000"/>
          <w:sz w:val="22"/>
          <w:szCs w:val="22"/>
          <w:lang w:eastAsia="en-US"/>
        </w:rPr>
        <w: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1</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t>
      </w:r>
      <w:r w:rsidR="00652DE5">
        <w:rPr>
          <w:rFonts w:eastAsia="TimesNewRomanPSMT"/>
          <w:color w:val="000000"/>
          <w:sz w:val="22"/>
          <w:lang w:eastAsia="en-US"/>
        </w:rPr>
        <w:t xml:space="preserve"> </w:t>
      </w:r>
      <w:r w:rsidRPr="00DC66E6">
        <w:rPr>
          <w:rFonts w:eastAsia="TimesNewRomanPSMT"/>
          <w:color w:val="000000"/>
          <w:sz w:val="22"/>
          <w:lang w:eastAsia="en-US"/>
        </w:rPr>
        <w:t>wynagrodzenia, Zamawiający za rozstrzygające uznana dowody zapłaty należnego wynagrodzenia.</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amawiający dokona bezpośredniej zapłaty na rzecz podwykonawcy lub dalszego podwykonawcy</w:t>
      </w:r>
      <w:r w:rsidR="00652DE5">
        <w:rPr>
          <w:rFonts w:eastAsia="TimesNewRomanPSMT"/>
          <w:color w:val="000000"/>
          <w:sz w:val="22"/>
          <w:lang w:eastAsia="en-US"/>
        </w:rPr>
        <w:t xml:space="preserve"> </w:t>
      </w:r>
      <w:r w:rsidR="008077ED" w:rsidRPr="00DC66E6">
        <w:rPr>
          <w:rFonts w:eastAsia="TimesNewRomanPSMT"/>
          <w:color w:val="000000"/>
          <w:sz w:val="22"/>
          <w:lang w:eastAsia="en-US"/>
        </w:rPr>
        <w:t xml:space="preserve">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w:t>
      </w:r>
      <w:r w:rsidR="008077ED" w:rsidRPr="00DC66E6">
        <w:rPr>
          <w:rFonts w:eastAsia="TimesNewRomanPSMT"/>
          <w:color w:val="000000"/>
          <w:sz w:val="22"/>
          <w:lang w:eastAsia="en-US"/>
        </w:rPr>
        <w:lastRenderedPageBreak/>
        <w:t xml:space="preserve">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11,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8</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(splitpayment),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w:t>
      </w:r>
      <w:r w:rsidR="00652DE5">
        <w:rPr>
          <w:rFonts w:eastAsia="TimesNewRomanPSMT"/>
          <w:color w:val="000000"/>
          <w:sz w:val="22"/>
          <w:lang w:eastAsia="en-US"/>
        </w:rPr>
        <w:t xml:space="preserve"> </w:t>
      </w:r>
      <w:r w:rsidRPr="00F67063">
        <w:rPr>
          <w:rFonts w:eastAsia="TimesNewRomanPSMT"/>
          <w:color w:val="000000"/>
          <w:sz w:val="22"/>
          <w:lang w:eastAsia="en-US"/>
        </w:rPr>
        <w:t>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lastRenderedPageBreak/>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t>
      </w:r>
      <w:r w:rsidR="00652DE5">
        <w:rPr>
          <w:rFonts w:eastAsia="TimesNewRomanPSMT"/>
          <w:color w:val="000000"/>
          <w:sz w:val="22"/>
          <w:lang w:eastAsia="en-US"/>
        </w:rPr>
        <w:t xml:space="preserve"> </w:t>
      </w:r>
      <w:r w:rsidRPr="00F67063">
        <w:rPr>
          <w:rFonts w:eastAsia="TimesNewRomanPSMT"/>
          <w:color w:val="000000"/>
          <w:sz w:val="22"/>
          <w:lang w:eastAsia="en-US"/>
        </w:rPr>
        <w:t>w terminie 7 dni kalendarzowych od dnia jej zawarcia.</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F67063">
      <w:pPr>
        <w:pStyle w:val="Akapitzlist"/>
        <w:numPr>
          <w:ilvl w:val="0"/>
          <w:numId w:val="11"/>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 ustalonego</w:t>
      </w:r>
      <w:r w:rsidR="00652DE5">
        <w:rPr>
          <w:rFonts w:eastAsia="TimesNewRomanPSMT"/>
          <w:color w:val="000000"/>
          <w:sz w:val="22"/>
          <w:szCs w:val="22"/>
          <w:lang w:eastAsia="en-US"/>
        </w:rPr>
        <w:t xml:space="preserve"> </w:t>
      </w:r>
      <w:r w:rsidRPr="00F67063">
        <w:rPr>
          <w:rFonts w:eastAsia="TimesNewRomanPSMT"/>
          <w:color w:val="000000"/>
          <w:sz w:val="22"/>
          <w:szCs w:val="22"/>
          <w:lang w:eastAsia="en-US"/>
        </w:rPr>
        <w:t>w Umowie;</w:t>
      </w:r>
    </w:p>
    <w:p w:rsidR="00877E8A" w:rsidRPr="00521A23" w:rsidRDefault="008077ED" w:rsidP="00521A2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lastRenderedPageBreak/>
        <w:t xml:space="preserve">§ 9.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sterki powstałe po odbiorze, lecz z przyczyn</w:t>
      </w:r>
      <w:r w:rsidR="00652DE5">
        <w:rPr>
          <w:rFonts w:eastAsia="TimesNewRomanPSMT"/>
          <w:color w:val="000000"/>
          <w:sz w:val="22"/>
          <w:lang w:eastAsia="en-US"/>
        </w:rPr>
        <w:t xml:space="preserve"> </w:t>
      </w:r>
      <w:r w:rsidRPr="006B1CB7">
        <w:rPr>
          <w:rFonts w:eastAsia="TimesNewRomanPSMT"/>
          <w:color w:val="000000"/>
          <w:sz w:val="22"/>
          <w:lang w:eastAsia="en-US"/>
        </w:rPr>
        <w:t xml:space="preserve">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w:t>
      </w:r>
      <w:r w:rsidR="00652DE5">
        <w:rPr>
          <w:rFonts w:eastAsia="TimesNewRomanPSMT"/>
          <w:color w:val="000000"/>
          <w:sz w:val="22"/>
          <w:lang w:eastAsia="en-US"/>
        </w:rPr>
        <w:t xml:space="preserve"> </w:t>
      </w:r>
      <w:r w:rsidRPr="00521A23">
        <w:rPr>
          <w:rFonts w:eastAsia="TimesNewRomanPSMT"/>
          <w:color w:val="000000"/>
          <w:sz w:val="22"/>
          <w:lang w:eastAsia="en-US"/>
        </w:rPr>
        <w:t>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w:t>
      </w:r>
      <w:r w:rsidR="00652DE5">
        <w:rPr>
          <w:rFonts w:eastAsia="TimesNewRomanPSMT"/>
          <w:color w:val="000000"/>
          <w:sz w:val="22"/>
          <w:lang w:eastAsia="en-US"/>
        </w:rPr>
        <w:t xml:space="preserve"> </w:t>
      </w:r>
      <w:r w:rsidRPr="00521A23">
        <w:rPr>
          <w:rFonts w:eastAsia="TimesNewRomanPSMT"/>
          <w:color w:val="000000"/>
          <w:sz w:val="22"/>
          <w:lang w:eastAsia="en-US"/>
        </w:rPr>
        <w:t>do wykonania naprawy.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w:t>
      </w:r>
      <w:r w:rsidR="00652DE5">
        <w:rPr>
          <w:rFonts w:eastAsia="TimesNewRomanPSMT"/>
          <w:color w:val="000000"/>
          <w:sz w:val="22"/>
          <w:lang w:eastAsia="en-US"/>
        </w:rPr>
        <w:t xml:space="preserve"> </w:t>
      </w:r>
      <w:r w:rsidRPr="00521A23">
        <w:rPr>
          <w:rFonts w:eastAsia="TimesNewRomanPSMT"/>
          <w:color w:val="000000"/>
          <w:sz w:val="22"/>
          <w:lang w:eastAsia="en-US"/>
        </w:rPr>
        <w:t xml:space="preserve">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CF51EB" w:rsidRPr="00D96AAE" w:rsidRDefault="008077ED" w:rsidP="00D96AAE">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114D4">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tych okolicznościach. W takim 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114D4">
      <w:pPr>
        <w:pStyle w:val="Akapitzlist"/>
        <w:numPr>
          <w:ilvl w:val="0"/>
          <w:numId w:val="14"/>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w:t>
      </w:r>
      <w:r w:rsidR="00652DE5">
        <w:rPr>
          <w:rFonts w:eastAsia="TimesNewRomanPSMT"/>
          <w:sz w:val="22"/>
          <w:szCs w:val="22"/>
          <w:lang w:eastAsia="en-US"/>
        </w:rPr>
        <w:t xml:space="preserve"> </w:t>
      </w:r>
      <w:r w:rsidRPr="00B114D4">
        <w:rPr>
          <w:rFonts w:eastAsia="TimesNewRomanPSMT"/>
          <w:sz w:val="22"/>
          <w:szCs w:val="22"/>
          <w:lang w:eastAsia="en-US"/>
        </w:rPr>
        <w:t xml:space="preserve">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mowy odstąpić jeszcze przed upływem tego 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2440B2">
      <w:pPr>
        <w:pStyle w:val="Akapitzlist"/>
        <w:numPr>
          <w:ilvl w:val="1"/>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2440B2">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lastRenderedPageBreak/>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DA468D" w:rsidRPr="00D96AAE" w:rsidRDefault="008077ED" w:rsidP="00D96AAE">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bookmarkStart w:id="1" w:name="_GoBack"/>
      <w:bookmarkEnd w:id="1"/>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2440B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mowy przez Wykonawcę z przyczyn nieleżących po stronie Zamawiającego </w:t>
      </w:r>
      <w:r w:rsidR="00D96AAE">
        <w:rPr>
          <w:rFonts w:eastAsia="TimesNewRomanPSMT"/>
          <w:color w:val="000000"/>
          <w:sz w:val="22"/>
          <w:szCs w:val="22"/>
          <w:lang w:eastAsia="en-US"/>
        </w:rPr>
        <w:br/>
      </w:r>
      <w:r w:rsidRPr="002440B2">
        <w:rPr>
          <w:rFonts w:eastAsia="TimesNewRomanPSMT"/>
          <w:color w:val="000000"/>
          <w:sz w:val="22"/>
          <w:szCs w:val="22"/>
          <w:lang w:eastAsia="en-US"/>
        </w:rPr>
        <w:t>w</w:t>
      </w:r>
      <w:r w:rsidR="00652DE5">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0,1 %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t>
      </w:r>
      <w:r w:rsidR="00652DE5">
        <w:rPr>
          <w:rFonts w:eastAsia="TimesNewRomanPSMT"/>
          <w:color w:val="000000"/>
          <w:sz w:val="22"/>
          <w:lang w:eastAsia="en-US"/>
        </w:rPr>
        <w:t xml:space="preserve"> </w:t>
      </w:r>
      <w:r w:rsidRPr="002440B2">
        <w:rPr>
          <w:rFonts w:eastAsia="TimesNewRomanPSMT"/>
          <w:color w:val="000000"/>
          <w:sz w:val="22"/>
          <w:lang w:eastAsia="en-US"/>
        </w:rPr>
        <w:t>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w:t>
      </w:r>
      <w:r w:rsidR="00652DE5">
        <w:rPr>
          <w:rFonts w:eastAsia="TimesNewRomanPSMT"/>
          <w:color w:val="000000"/>
          <w:sz w:val="22"/>
          <w:lang w:eastAsia="en-US"/>
        </w:rPr>
        <w:t xml:space="preserve"> </w:t>
      </w:r>
      <w:r w:rsidRPr="002440B2">
        <w:rPr>
          <w:rFonts w:eastAsia="TimesNewRomanPSMT"/>
          <w:color w:val="000000"/>
          <w:sz w:val="22"/>
          <w:lang w:eastAsia="en-US"/>
        </w:rPr>
        <w:t xml:space="preserve">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w:t>
      </w:r>
      <w:r w:rsidR="00652DE5">
        <w:rPr>
          <w:rFonts w:eastAsia="TimesNewRomanPSMT"/>
          <w:color w:val="000000"/>
          <w:sz w:val="22"/>
          <w:lang w:eastAsia="en-US"/>
        </w:rPr>
        <w:t xml:space="preserve"> </w:t>
      </w:r>
      <w:r w:rsidRPr="002440B2">
        <w:rPr>
          <w:rFonts w:eastAsia="TimesNewRomanPSMT"/>
          <w:color w:val="000000"/>
          <w:sz w:val="22"/>
          <w:lang w:eastAsia="en-US"/>
        </w:rPr>
        <w:t xml:space="preserve">przedmiotowego wymogu – za każdy przypadek </w:t>
      </w:r>
      <w:r w:rsidRPr="00805172">
        <w:rPr>
          <w:rFonts w:eastAsia="TimesNewRomanPSMT"/>
          <w:color w:val="000000"/>
          <w:sz w:val="22"/>
          <w:szCs w:val="22"/>
          <w:lang w:eastAsia="en-US"/>
        </w:rPr>
        <w:t>naruszenia;</w:t>
      </w:r>
    </w:p>
    <w:p w:rsidR="0077481F"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mowy, Wykonawca zapłaci Zamawiającemu karę umowną w wysokości 1% ustalonego</w:t>
      </w:r>
      <w:r w:rsidR="00652DE5">
        <w:rPr>
          <w:rFonts w:eastAsia="TimesNewRomanPSMT"/>
          <w:color w:val="000000"/>
          <w:sz w:val="22"/>
          <w:szCs w:val="22"/>
          <w:lang w:eastAsia="en-US"/>
        </w:rPr>
        <w:t xml:space="preserve"> </w:t>
      </w:r>
      <w:r w:rsidRPr="00805172">
        <w:rPr>
          <w:rFonts w:eastAsia="TimesNewRomanPSMT"/>
          <w:color w:val="000000"/>
          <w:sz w:val="22"/>
          <w:szCs w:val="22"/>
          <w:lang w:eastAsia="en-US"/>
        </w:rPr>
        <w:t xml:space="preserve">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lastRenderedPageBreak/>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Kary Umowne podlegają stosownemu łączeniu, przy czym łączna wysokość egzekwowanych kar nie</w:t>
      </w:r>
      <w:r w:rsidR="00652DE5">
        <w:rPr>
          <w:rFonts w:eastAsia="TimesNewRomanPSMT"/>
          <w:color w:val="000000"/>
          <w:sz w:val="22"/>
          <w:lang w:eastAsia="en-US"/>
        </w:rPr>
        <w:t xml:space="preserve"> </w:t>
      </w:r>
      <w:r w:rsidRPr="00805172">
        <w:rPr>
          <w:rFonts w:eastAsia="TimesNewRomanPSMT"/>
          <w:color w:val="000000"/>
          <w:sz w:val="22"/>
          <w:lang w:eastAsia="en-US"/>
        </w:rPr>
        <w:t xml:space="preserv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805172">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D96AAE" w:rsidRDefault="00540389" w:rsidP="00D96AAE">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opóźnienie w przekazaniu placu budowy w wysokości 0,1% wynagrodzenia całkowitego brutto, za każdy dzień opóźnienia, licząc od dnia następnego po upływie terminu wskazanego na przekazanie placu budowy. </w:t>
      </w: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ustawowych określonych w art.455ustawy Pzp.</w:t>
      </w:r>
    </w:p>
    <w:p w:rsidR="008077ED"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652DE5">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zgodnie z przepisem art. 455ust. 1 pkt 1 ustawy Pzp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805172">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w:t>
      </w:r>
      <w:r w:rsidR="00652DE5">
        <w:rPr>
          <w:rFonts w:eastAsia="TimesNewRomanPSMT"/>
          <w:color w:val="000000"/>
          <w:sz w:val="22"/>
          <w:lang w:eastAsia="en-US"/>
        </w:rPr>
        <w:t xml:space="preserve"> </w:t>
      </w:r>
      <w:r w:rsidR="00344DEF" w:rsidRPr="005C6E1D">
        <w:rPr>
          <w:rFonts w:eastAsia="TimesNewRomanPSMT"/>
          <w:color w:val="000000"/>
          <w:sz w:val="22"/>
          <w:lang w:eastAsia="en-US"/>
        </w:rPr>
        <w:t>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5C6E1D">
      <w:pPr>
        <w:pStyle w:val="Akapitzlist"/>
        <w:numPr>
          <w:ilvl w:val="0"/>
          <w:numId w:val="19"/>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pojawiły się okoliczności natury obiektywnej, których nie można było przewidzieć</w:t>
      </w:r>
      <w:r w:rsidR="00652DE5">
        <w:rPr>
          <w:rFonts w:eastAsia="TimesNewRomanPSMT"/>
          <w:color w:val="000000"/>
          <w:sz w:val="22"/>
          <w:lang w:eastAsia="en-US"/>
        </w:rPr>
        <w:t xml:space="preserve"> </w:t>
      </w:r>
      <w:r w:rsidRPr="005C6E1D">
        <w:rPr>
          <w:rFonts w:eastAsia="TimesNewRomanPSMT"/>
          <w:color w:val="000000"/>
          <w:sz w:val="22"/>
          <w:lang w:eastAsia="en-US"/>
        </w:rPr>
        <w:t xml:space="preserve">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lastRenderedPageBreak/>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uporczywie przez okres co najmniej 3 dni kalendarzowych, uniemożliwiających lub znacznie</w:t>
      </w:r>
      <w:r w:rsidR="00652DE5">
        <w:rPr>
          <w:rFonts w:eastAsia="TimesNewRomanPSMT"/>
          <w:color w:val="000000"/>
          <w:sz w:val="22"/>
          <w:szCs w:val="22"/>
          <w:lang w:eastAsia="en-US"/>
        </w:rPr>
        <w:t xml:space="preserve"> </w:t>
      </w:r>
      <w:r w:rsidRPr="00DD30A5">
        <w:rPr>
          <w:rFonts w:eastAsia="TimesNewRomanPSMT"/>
          <w:color w:val="000000"/>
          <w:sz w:val="22"/>
          <w:szCs w:val="22"/>
          <w:lang w:eastAsia="en-US"/>
        </w:rPr>
        <w:t>utrudniających: prowadzenie robót budowlanych, przeprowadzenie prób lub sprawdzeń, lub</w:t>
      </w:r>
      <w:r w:rsidR="00652DE5">
        <w:rPr>
          <w:rFonts w:eastAsia="TimesNewRomanPSMT"/>
          <w:color w:val="000000"/>
          <w:sz w:val="22"/>
          <w:szCs w:val="22"/>
          <w:lang w:eastAsia="en-US"/>
        </w:rPr>
        <w:t xml:space="preserve"> </w:t>
      </w:r>
      <w:r w:rsidRPr="00DD30A5">
        <w:rPr>
          <w:rFonts w:eastAsia="TimesNewRomanPSMT"/>
          <w:color w:val="000000"/>
          <w:sz w:val="22"/>
          <w:szCs w:val="22"/>
          <w:lang w:eastAsia="en-US"/>
        </w:rPr>
        <w:t>dokonywanie odbiorów;</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DD30A5">
      <w:pPr>
        <w:pStyle w:val="Akapitzlist"/>
        <w:numPr>
          <w:ilvl w:val="1"/>
          <w:numId w:val="20"/>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Pzp,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w:t>
      </w:r>
      <w:r w:rsidR="00652DE5">
        <w:rPr>
          <w:rFonts w:eastAsia="TimesNewRomanPSMT"/>
          <w:color w:val="000000"/>
          <w:sz w:val="22"/>
          <w:szCs w:val="22"/>
          <w:lang w:eastAsia="en-US"/>
        </w:rPr>
        <w:t xml:space="preserve"> </w:t>
      </w:r>
      <w:r w:rsidR="008077ED" w:rsidRPr="00285253">
        <w:rPr>
          <w:rFonts w:eastAsia="TimesNewRomanPSMT"/>
          <w:color w:val="000000"/>
          <w:sz w:val="22"/>
          <w:szCs w:val="22"/>
          <w:lang w:eastAsia="en-US"/>
        </w:rPr>
        <w:t>postępowania;</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285253">
      <w:pPr>
        <w:pStyle w:val="Akapitzlist"/>
        <w:numPr>
          <w:ilvl w:val="1"/>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285253">
      <w:pPr>
        <w:pStyle w:val="Akapitzlist"/>
        <w:numPr>
          <w:ilvl w:val="0"/>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lastRenderedPageBreak/>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w:t>
      </w:r>
      <w:r w:rsidR="00652DE5">
        <w:rPr>
          <w:rFonts w:eastAsia="TimesNewRomanPSMT"/>
          <w:color w:val="000000"/>
          <w:sz w:val="22"/>
          <w:szCs w:val="22"/>
          <w:lang w:eastAsia="en-US"/>
        </w:rPr>
        <w:t xml:space="preserve"> </w:t>
      </w:r>
      <w:r w:rsidRPr="00285253">
        <w:rPr>
          <w:rFonts w:eastAsia="TimesNewRomanPSMT"/>
          <w:color w:val="000000"/>
          <w:sz w:val="22"/>
          <w:szCs w:val="22"/>
          <w:lang w:eastAsia="en-US"/>
        </w:rPr>
        <w:t>stanowią siłę wyższą rozstrzygające jest stanowisko Zamawiającego;</w:t>
      </w:r>
    </w:p>
    <w:p w:rsidR="00285253" w:rsidRPr="00652DE5" w:rsidRDefault="008077ED" w:rsidP="00652DE5">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ad lub konieczności uzupełnienia dokumentacji technicznej, stanowiącej opis</w:t>
      </w:r>
      <w:r w:rsidR="00652DE5">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Zamawiający, zgodnie z przepisem art. 95 ustawy Pzp,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jeżeli wykonanie tych czynności polega</w:t>
      </w:r>
      <w:r w:rsidR="00652DE5">
        <w:rPr>
          <w:rFonts w:eastAsia="TimesNewRomanPSMT"/>
          <w:color w:val="000000"/>
          <w:sz w:val="22"/>
          <w:lang w:eastAsia="en-US"/>
        </w:rPr>
        <w:t xml:space="preserve"> </w:t>
      </w:r>
      <w:r w:rsidRPr="005E0C0E">
        <w:rPr>
          <w:rFonts w:eastAsia="TimesNewRomanPSMT"/>
          <w:color w:val="000000"/>
          <w:sz w:val="22"/>
          <w:lang w:eastAsia="en-US"/>
        </w:rPr>
        <w:t xml:space="preserve">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5E0C0E">
      <w:pPr>
        <w:pStyle w:val="Akapitzlist"/>
        <w:numPr>
          <w:ilvl w:val="0"/>
          <w:numId w:val="22"/>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t>
      </w:r>
      <w:r w:rsidR="00652DE5">
        <w:rPr>
          <w:rFonts w:eastAsia="TimesNewRomanPSMT"/>
          <w:color w:val="000000"/>
          <w:sz w:val="22"/>
          <w:lang w:eastAsia="en-US"/>
        </w:rPr>
        <w:t xml:space="preserve"> </w:t>
      </w:r>
      <w:r w:rsidRPr="005E0C0E">
        <w:rPr>
          <w:rFonts w:eastAsia="TimesNewRomanPSMT"/>
          <w:color w:val="000000"/>
          <w:sz w:val="22"/>
          <w:lang w:eastAsia="en-US"/>
        </w:rPr>
        <w:t xml:space="preserve">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xml:space="preserve">, zgodnie </w:t>
      </w:r>
      <w:r w:rsidR="00652DE5">
        <w:rPr>
          <w:rFonts w:eastAsia="TimesNewRomanPSMT"/>
          <w:color w:val="000000"/>
          <w:sz w:val="22"/>
          <w:szCs w:val="22"/>
          <w:lang w:eastAsia="en-US"/>
        </w:rPr>
        <w:br/>
      </w:r>
      <w:r w:rsidR="008077ED" w:rsidRPr="005E0C0E">
        <w:rPr>
          <w:rFonts w:eastAsia="TimesNewRomanPSMT"/>
          <w:color w:val="000000"/>
          <w:sz w:val="22"/>
          <w:szCs w:val="22"/>
          <w:lang w:eastAsia="en-US"/>
        </w:rPr>
        <w:t>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lastRenderedPageBreak/>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5E0C0E">
      <w:pPr>
        <w:pStyle w:val="Akapitzlist"/>
        <w:numPr>
          <w:ilvl w:val="0"/>
          <w:numId w:val="22"/>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t>Uprawnienia zamawiającego w zakresie kontroli spełniania przez Wykonawcę wymagań związanych z zatrudnianiem osób wykonujących wskazane w SWZ czynności:</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767E95" w:rsidRPr="00652DE5" w:rsidRDefault="00DB506C" w:rsidP="00652DE5">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C4693F" w:rsidRPr="00652DE5" w:rsidRDefault="008077ED" w:rsidP="00652DE5">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87" w:rsidRDefault="007B4587" w:rsidP="008D51B0">
      <w:r>
        <w:separator/>
      </w:r>
    </w:p>
  </w:endnote>
  <w:endnote w:type="continuationSeparator" w:id="0">
    <w:p w:rsidR="007B4587" w:rsidRDefault="007B4587"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D96AAE" w:rsidRPr="00D96AAE">
          <w:rPr>
            <w:rFonts w:eastAsiaTheme="majorEastAsia"/>
            <w:noProof/>
            <w:sz w:val="18"/>
            <w:szCs w:val="18"/>
          </w:rPr>
          <w:t>9</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87" w:rsidRDefault="007B4587" w:rsidP="008D51B0">
      <w:r>
        <w:separator/>
      </w:r>
    </w:p>
  </w:footnote>
  <w:footnote w:type="continuationSeparator" w:id="0">
    <w:p w:rsidR="007B4587" w:rsidRDefault="007B4587"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D41150">
      <w:t>naczenie postępowania: GNI.271.</w:t>
    </w:r>
    <w:r w:rsidR="00D96AAE">
      <w:t>4</w:t>
    </w:r>
    <w:r w:rsidR="008F5AD4">
      <w:t xml:space="preserve">.2022.AJ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10EE9"/>
    <w:multiLevelType w:val="hybridMultilevel"/>
    <w:tmpl w:val="555C2A98"/>
    <w:lvl w:ilvl="0" w:tplc="2EA4996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C5C9A"/>
    <w:multiLevelType w:val="hybridMultilevel"/>
    <w:tmpl w:val="6FC448BC"/>
    <w:name w:val="WW8Num552"/>
    <w:lvl w:ilvl="0" w:tplc="A316FF92">
      <w:start w:val="8"/>
      <w:numFmt w:val="decimal"/>
      <w:lvlText w:val="%1."/>
      <w:lvlJc w:val="left"/>
      <w:pPr>
        <w:tabs>
          <w:tab w:val="num" w:pos="0"/>
        </w:tabs>
        <w:ind w:left="1364" w:hanging="360"/>
      </w:pPr>
      <w:rPr>
        <w:rFonts w:eastAsia="Calibri"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E37FE"/>
    <w:multiLevelType w:val="hybridMultilevel"/>
    <w:tmpl w:val="D6AE72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3"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2031E6C"/>
    <w:multiLevelType w:val="hybridMultilevel"/>
    <w:tmpl w:val="7AB0272E"/>
    <w:lvl w:ilvl="0" w:tplc="2EA4996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25"/>
  </w:num>
  <w:num w:numId="4">
    <w:abstractNumId w:val="38"/>
  </w:num>
  <w:num w:numId="5">
    <w:abstractNumId w:val="39"/>
  </w:num>
  <w:num w:numId="6">
    <w:abstractNumId w:val="36"/>
  </w:num>
  <w:num w:numId="7">
    <w:abstractNumId w:val="26"/>
  </w:num>
  <w:num w:numId="8">
    <w:abstractNumId w:val="5"/>
  </w:num>
  <w:num w:numId="9">
    <w:abstractNumId w:val="29"/>
  </w:num>
  <w:num w:numId="10">
    <w:abstractNumId w:val="12"/>
  </w:num>
  <w:num w:numId="11">
    <w:abstractNumId w:val="1"/>
  </w:num>
  <w:num w:numId="12">
    <w:abstractNumId w:val="21"/>
  </w:num>
  <w:num w:numId="13">
    <w:abstractNumId w:val="31"/>
  </w:num>
  <w:num w:numId="14">
    <w:abstractNumId w:val="3"/>
  </w:num>
  <w:num w:numId="15">
    <w:abstractNumId w:val="13"/>
  </w:num>
  <w:num w:numId="16">
    <w:abstractNumId w:val="30"/>
  </w:num>
  <w:num w:numId="17">
    <w:abstractNumId w:val="32"/>
  </w:num>
  <w:num w:numId="18">
    <w:abstractNumId w:val="6"/>
  </w:num>
  <w:num w:numId="19">
    <w:abstractNumId w:val="9"/>
  </w:num>
  <w:num w:numId="20">
    <w:abstractNumId w:val="7"/>
  </w:num>
  <w:num w:numId="21">
    <w:abstractNumId w:val="37"/>
  </w:num>
  <w:num w:numId="22">
    <w:abstractNumId w:val="11"/>
  </w:num>
  <w:num w:numId="23">
    <w:abstractNumId w:val="10"/>
  </w:num>
  <w:num w:numId="24">
    <w:abstractNumId w:val="14"/>
  </w:num>
  <w:num w:numId="25">
    <w:abstractNumId w:val="18"/>
  </w:num>
  <w:num w:numId="26">
    <w:abstractNumId w:val="28"/>
  </w:num>
  <w:num w:numId="27">
    <w:abstractNumId w:val="15"/>
  </w:num>
  <w:num w:numId="28">
    <w:abstractNumId w:val="16"/>
  </w:num>
  <w:num w:numId="29">
    <w:abstractNumId w:val="20"/>
  </w:num>
  <w:num w:numId="30">
    <w:abstractNumId w:val="34"/>
  </w:num>
  <w:num w:numId="31">
    <w:abstractNumId w:val="2"/>
  </w:num>
  <w:num w:numId="32">
    <w:abstractNumId w:val="19"/>
  </w:num>
  <w:num w:numId="33">
    <w:abstractNumId w:val="0"/>
  </w:num>
  <w:num w:numId="34">
    <w:abstractNumId w:val="23"/>
  </w:num>
  <w:num w:numId="35">
    <w:abstractNumId w:val="35"/>
  </w:num>
  <w:num w:numId="36">
    <w:abstractNumId w:val="33"/>
  </w:num>
  <w:num w:numId="37">
    <w:abstractNumId w:val="4"/>
  </w:num>
  <w:num w:numId="38">
    <w:abstractNumId w:val="8"/>
  </w:num>
  <w:num w:numId="39">
    <w:abstractNumId w:val="17"/>
  </w:num>
  <w:num w:numId="4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11223"/>
    <w:rsid w:val="000464FB"/>
    <w:rsid w:val="00057D00"/>
    <w:rsid w:val="000C0F43"/>
    <w:rsid w:val="000E5D4D"/>
    <w:rsid w:val="0011708E"/>
    <w:rsid w:val="0013097B"/>
    <w:rsid w:val="001A26DA"/>
    <w:rsid w:val="001A6011"/>
    <w:rsid w:val="001D493F"/>
    <w:rsid w:val="001F5743"/>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2DE5"/>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B4587"/>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8F5AD4"/>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63F79"/>
    <w:rsid w:val="00A848F5"/>
    <w:rsid w:val="00AC3515"/>
    <w:rsid w:val="00AC4A4E"/>
    <w:rsid w:val="00AC70AE"/>
    <w:rsid w:val="00AF1141"/>
    <w:rsid w:val="00B114D4"/>
    <w:rsid w:val="00B2409F"/>
    <w:rsid w:val="00B43EBC"/>
    <w:rsid w:val="00B56CE8"/>
    <w:rsid w:val="00B56E60"/>
    <w:rsid w:val="00B82251"/>
    <w:rsid w:val="00BA12B6"/>
    <w:rsid w:val="00BA5356"/>
    <w:rsid w:val="00BE7D8A"/>
    <w:rsid w:val="00C0080D"/>
    <w:rsid w:val="00C05ADD"/>
    <w:rsid w:val="00C12D59"/>
    <w:rsid w:val="00C166C5"/>
    <w:rsid w:val="00C27263"/>
    <w:rsid w:val="00C36FC5"/>
    <w:rsid w:val="00C4693F"/>
    <w:rsid w:val="00C706B2"/>
    <w:rsid w:val="00CB6255"/>
    <w:rsid w:val="00CD4A8C"/>
    <w:rsid w:val="00CF51EB"/>
    <w:rsid w:val="00D02DC5"/>
    <w:rsid w:val="00D41150"/>
    <w:rsid w:val="00D5155B"/>
    <w:rsid w:val="00D554F3"/>
    <w:rsid w:val="00D667C5"/>
    <w:rsid w:val="00D96AAE"/>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0A86"/>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18</Pages>
  <Words>7280</Words>
  <Characters>43681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12</cp:revision>
  <cp:lastPrinted>2021-06-30T12:30:00Z</cp:lastPrinted>
  <dcterms:created xsi:type="dcterms:W3CDTF">2021-08-22T17:49:00Z</dcterms:created>
  <dcterms:modified xsi:type="dcterms:W3CDTF">2022-04-25T05:38:00Z</dcterms:modified>
</cp:coreProperties>
</file>