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CF" w:rsidRDefault="00FC5DCF" w:rsidP="00FC5DCF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0050.8</w:t>
      </w:r>
      <w:r w:rsidR="00417E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.2018</w:t>
      </w:r>
    </w:p>
    <w:p w:rsidR="00FC5DCF" w:rsidRDefault="00FC5DCF" w:rsidP="00FC5DCF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17EF8"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color w:val="000000"/>
          <w:sz w:val="24"/>
          <w:szCs w:val="24"/>
        </w:rPr>
        <w:t xml:space="preserve"> sierpnia  2018r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C5DCF" w:rsidRDefault="00FC5DCF" w:rsidP="00FC5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30 ust. 2 pkt. 4 ustawy z 08.03.1990r o samorządzie gminnym    (tj. Dz. U. z 2018r.  poz. 994, poz. 1000, 1349, 1432), 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17E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oraz </w:t>
      </w:r>
      <w:r w:rsidR="00417EF8">
        <w:rPr>
          <w:rFonts w:ascii="Arial" w:hAnsi="Arial" w:cs="Arial"/>
          <w:sz w:val="24"/>
          <w:szCs w:val="24"/>
        </w:rPr>
        <w:t xml:space="preserve">art. 222 </w:t>
      </w:r>
      <w:proofErr w:type="spellStart"/>
      <w:r w:rsidR="00417EF8">
        <w:rPr>
          <w:rFonts w:ascii="Arial" w:hAnsi="Arial" w:cs="Arial"/>
          <w:sz w:val="24"/>
          <w:szCs w:val="24"/>
        </w:rPr>
        <w:t>pkt</w:t>
      </w:r>
      <w:proofErr w:type="spellEnd"/>
      <w:r w:rsidR="00417EF8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 z 27.08.2009r. </w:t>
      </w:r>
      <w:r w:rsidR="00417EF8">
        <w:rPr>
          <w:rFonts w:ascii="Arial" w:hAnsi="Arial" w:cs="Arial"/>
          <w:sz w:val="24"/>
          <w:szCs w:val="24"/>
        </w:rPr>
        <w:t>o finansach publicznych (</w:t>
      </w:r>
      <w:proofErr w:type="spellStart"/>
      <w:r w:rsidR="00417EF8">
        <w:rPr>
          <w:rFonts w:ascii="Arial" w:hAnsi="Arial" w:cs="Arial"/>
          <w:sz w:val="24"/>
          <w:szCs w:val="24"/>
        </w:rPr>
        <w:t>t.j</w:t>
      </w:r>
      <w:proofErr w:type="spellEnd"/>
      <w:r w:rsidR="00417EF8">
        <w:rPr>
          <w:rFonts w:ascii="Arial" w:hAnsi="Arial" w:cs="Arial"/>
          <w:sz w:val="24"/>
          <w:szCs w:val="24"/>
        </w:rPr>
        <w:t>.</w:t>
      </w:r>
      <w:r w:rsidR="008F4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Dz.</w:t>
      </w:r>
      <w:r w:rsidR="008F449D">
        <w:rPr>
          <w:rFonts w:ascii="Arial" w:hAnsi="Arial" w:cs="Arial"/>
          <w:sz w:val="24"/>
          <w:szCs w:val="24"/>
        </w:rPr>
        <w:t xml:space="preserve"> </w:t>
      </w:r>
      <w:r w:rsidR="00417EF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 2017r., poz. 2077, z 2018r. poz. 1000,1366) oraz § 14 uchwały Nr 75/XII/2017 Rady Miejskiej w Suchedniowie z dnia 28 grudnia 2017r w sprawie uchwalenia budżetu Gminy Suchedniów na 2018r.,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449D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8F449D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8F449D" w:rsidRDefault="008F449D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FC5DCF">
        <w:rPr>
          <w:rFonts w:ascii="Arial" w:hAnsi="Arial" w:cs="Arial"/>
          <w:bCs/>
          <w:color w:val="000000"/>
          <w:sz w:val="24"/>
          <w:szCs w:val="24"/>
        </w:rPr>
        <w:t xml:space="preserve"> w ramach działów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C5DCF">
        <w:rPr>
          <w:rFonts w:ascii="Arial" w:hAnsi="Arial" w:cs="Arial"/>
          <w:bCs/>
          <w:color w:val="000000"/>
          <w:sz w:val="24"/>
          <w:szCs w:val="24"/>
        </w:rPr>
        <w:t xml:space="preserve">pomiędzy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 w:rsidR="00FC5DCF">
        <w:rPr>
          <w:rFonts w:ascii="Arial" w:hAnsi="Arial" w:cs="Arial"/>
          <w:bCs/>
          <w:color w:val="000000"/>
          <w:sz w:val="24"/>
          <w:szCs w:val="24"/>
        </w:rPr>
        <w:t>paragrafami klasyfikacji budżetowej,</w:t>
      </w:r>
    </w:p>
    <w:p w:rsidR="008F449D" w:rsidRDefault="008F449D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zgodnie z załącznikiem  do zarządzenia.</w:t>
      </w:r>
    </w:p>
    <w:p w:rsidR="00FC5DCF" w:rsidRPr="0009334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F449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5DCF" w:rsidRDefault="00FC5DCF" w:rsidP="00FC5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FC5DCF" w:rsidRDefault="00FC5DCF" w:rsidP="00FC5DCF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C74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17EF8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9D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C74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DCF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5DCF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5DCF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C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4</cp:revision>
  <dcterms:created xsi:type="dcterms:W3CDTF">2018-08-23T10:54:00Z</dcterms:created>
  <dcterms:modified xsi:type="dcterms:W3CDTF">2018-08-23T11:00:00Z</dcterms:modified>
</cp:coreProperties>
</file>